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DB" w:rsidRDefault="00A31CDB" w:rsidP="005442FB">
      <w:pPr>
        <w:pStyle w:val="Heading1"/>
        <w:spacing w:line="259" w:lineRule="auto"/>
        <w:ind w:left="3894"/>
        <w:jc w:val="center"/>
        <w:rPr>
          <w:u w:val="none"/>
        </w:rPr>
      </w:pPr>
      <w:r>
        <w:t xml:space="preserve">Kendriya Vidyalaya No.1 Patiala </w:t>
      </w:r>
      <w:proofErr w:type="spellStart"/>
      <w:r>
        <w:t>Cantt</w:t>
      </w:r>
      <w:proofErr w:type="spellEnd"/>
    </w:p>
    <w:p w:rsidR="00A31CDB" w:rsidRDefault="00A31CDB" w:rsidP="005442FB">
      <w:pPr>
        <w:pStyle w:val="BodyText"/>
        <w:spacing w:before="2"/>
        <w:ind w:left="0" w:right="0"/>
        <w:jc w:val="center"/>
        <w:rPr>
          <w:rFonts w:ascii="Bookman Uralic"/>
          <w:b/>
          <w:sz w:val="21"/>
        </w:rPr>
      </w:pPr>
    </w:p>
    <w:p w:rsidR="00A31CDB" w:rsidRDefault="00A31CDB" w:rsidP="005442FB">
      <w:pPr>
        <w:spacing w:before="101"/>
        <w:ind w:left="2446" w:right="2446"/>
        <w:jc w:val="center"/>
        <w:rPr>
          <w:rFonts w:ascii="Bookman Uralic"/>
          <w:b/>
          <w:sz w:val="28"/>
        </w:rPr>
      </w:pPr>
      <w:r>
        <w:rPr>
          <w:rFonts w:ascii="Bookman Uralic"/>
          <w:b/>
          <w:sz w:val="28"/>
          <w:u w:val="single"/>
        </w:rPr>
        <w:t>Admission Notice: 2021-2022</w:t>
      </w:r>
    </w:p>
    <w:p w:rsidR="00A31CDB" w:rsidRPr="005442FB" w:rsidRDefault="00A31CDB" w:rsidP="00FE4949">
      <w:pPr>
        <w:jc w:val="both"/>
        <w:rPr>
          <w:rFonts w:ascii="Helvetica" w:hAnsi="Helvetica" w:cs="Helvetica"/>
          <w:color w:val="5F6368"/>
          <w:sz w:val="29"/>
          <w:szCs w:val="29"/>
          <w:shd w:val="clear" w:color="auto" w:fill="FFFFFF"/>
        </w:rPr>
      </w:pPr>
      <w:r w:rsidRPr="005442FB">
        <w:rPr>
          <w:sz w:val="38"/>
          <w:szCs w:val="38"/>
        </w:rPr>
        <w:t xml:space="preserve">Registration in </w:t>
      </w:r>
      <w:r w:rsidR="0041508A" w:rsidRPr="005442FB">
        <w:rPr>
          <w:sz w:val="38"/>
          <w:szCs w:val="38"/>
        </w:rPr>
        <w:t xml:space="preserve">the </w:t>
      </w:r>
      <w:r w:rsidRPr="005442FB">
        <w:rPr>
          <w:sz w:val="38"/>
          <w:szCs w:val="38"/>
        </w:rPr>
        <w:t xml:space="preserve">following classes will start </w:t>
      </w:r>
      <w:proofErr w:type="spellStart"/>
      <w:r w:rsidRPr="005442FB">
        <w:rPr>
          <w:sz w:val="38"/>
          <w:szCs w:val="38"/>
        </w:rPr>
        <w:t>w.e.f</w:t>
      </w:r>
      <w:proofErr w:type="spellEnd"/>
      <w:r w:rsidRPr="005442FB">
        <w:rPr>
          <w:sz w:val="38"/>
          <w:szCs w:val="38"/>
        </w:rPr>
        <w:t xml:space="preserve"> 08.04.2021.Parents are requested to download the Registration Form from our school Website link  </w:t>
      </w:r>
      <w:hyperlink r:id="rId5" w:history="1">
        <w:r w:rsidRPr="005442FB">
          <w:rPr>
            <w:rStyle w:val="Hyperlink"/>
            <w:sz w:val="38"/>
            <w:szCs w:val="38"/>
          </w:rPr>
          <w:t>https://no1patiala.kvs.ac.in/common-document</w:t>
        </w:r>
      </w:hyperlink>
      <w:r w:rsidRPr="005442FB">
        <w:rPr>
          <w:sz w:val="38"/>
          <w:szCs w:val="38"/>
        </w:rPr>
        <w:t xml:space="preserve">  and </w:t>
      </w:r>
      <w:r w:rsidR="0041508A" w:rsidRPr="005442FB">
        <w:rPr>
          <w:sz w:val="38"/>
          <w:szCs w:val="38"/>
        </w:rPr>
        <w:t xml:space="preserve">mail </w:t>
      </w:r>
      <w:r w:rsidRPr="005442FB">
        <w:rPr>
          <w:sz w:val="38"/>
          <w:szCs w:val="38"/>
        </w:rPr>
        <w:t xml:space="preserve">the duly filled form </w:t>
      </w:r>
      <w:r w:rsidR="0041508A" w:rsidRPr="005442FB">
        <w:rPr>
          <w:sz w:val="38"/>
          <w:szCs w:val="38"/>
        </w:rPr>
        <w:t xml:space="preserve">along with supporting documents </w:t>
      </w:r>
      <w:r w:rsidRPr="005442FB">
        <w:rPr>
          <w:sz w:val="38"/>
          <w:szCs w:val="38"/>
        </w:rPr>
        <w:t>at</w:t>
      </w:r>
      <w:r w:rsidR="0041508A" w:rsidRPr="005442FB">
        <w:rPr>
          <w:sz w:val="38"/>
          <w:szCs w:val="38"/>
        </w:rPr>
        <w:t xml:space="preserve"> our email ID :</w:t>
      </w:r>
      <w:r w:rsidRPr="005442FB">
        <w:rPr>
          <w:sz w:val="38"/>
          <w:szCs w:val="38"/>
        </w:rPr>
        <w:t xml:space="preserve"> </w:t>
      </w:r>
      <w:hyperlink r:id="rId6" w:history="1">
        <w:r w:rsidR="0041508A" w:rsidRPr="005442FB">
          <w:rPr>
            <w:rStyle w:val="Hyperlink"/>
            <w:sz w:val="38"/>
            <w:szCs w:val="38"/>
          </w:rPr>
          <w:t>admissionkv1patiala@gmail.com</w:t>
        </w:r>
      </w:hyperlink>
      <w:r w:rsidR="0041508A" w:rsidRPr="005442FB">
        <w:rPr>
          <w:rFonts w:ascii="Helvetica" w:hAnsi="Helvetica" w:cs="Helvetica"/>
          <w:color w:val="5F6368"/>
          <w:sz w:val="29"/>
          <w:szCs w:val="29"/>
          <w:shd w:val="clear" w:color="auto" w:fill="FFFFFF"/>
        </w:rPr>
        <w:t xml:space="preserve"> .</w:t>
      </w:r>
      <w:r w:rsidR="00FE4949" w:rsidRPr="005442FB">
        <w:rPr>
          <w:rFonts w:ascii="Helvetica" w:hAnsi="Helvetica" w:cs="Helvetica"/>
          <w:color w:val="5F6368"/>
          <w:sz w:val="29"/>
          <w:szCs w:val="29"/>
          <w:shd w:val="clear" w:color="auto" w:fill="FFFFFF"/>
        </w:rPr>
        <w:t xml:space="preserve"> </w:t>
      </w:r>
      <w:r w:rsidR="00FE4949" w:rsidRPr="005442FB">
        <w:rPr>
          <w:sz w:val="38"/>
          <w:szCs w:val="38"/>
        </w:rPr>
        <w:t xml:space="preserve">The last date of accepting </w:t>
      </w:r>
      <w:proofErr w:type="gramStart"/>
      <w:r w:rsidR="00FE4949" w:rsidRPr="005442FB">
        <w:rPr>
          <w:sz w:val="38"/>
          <w:szCs w:val="38"/>
        </w:rPr>
        <w:t>Registration  forms</w:t>
      </w:r>
      <w:proofErr w:type="gramEnd"/>
      <w:r w:rsidR="00FE4949" w:rsidRPr="005442FB">
        <w:rPr>
          <w:sz w:val="38"/>
          <w:szCs w:val="38"/>
        </w:rPr>
        <w:t xml:space="preserve"> for these classes will be 15.04.2021. No Form will be entertained after 15.04.2021.The Selected students list will be displayed on our Vidyalaya web site on dated 19.04.2021.</w:t>
      </w:r>
    </w:p>
    <w:tbl>
      <w:tblPr>
        <w:tblStyle w:val="TableGrid"/>
        <w:tblW w:w="16137" w:type="dxa"/>
        <w:jc w:val="center"/>
        <w:tblLook w:val="04A0"/>
      </w:tblPr>
      <w:tblGrid>
        <w:gridCol w:w="2021"/>
        <w:gridCol w:w="1960"/>
        <w:gridCol w:w="12156"/>
      </w:tblGrid>
      <w:tr w:rsidR="005442FB" w:rsidRPr="005442FB" w:rsidTr="005442FB">
        <w:trPr>
          <w:trHeight w:val="482"/>
          <w:jc w:val="center"/>
        </w:trPr>
        <w:tc>
          <w:tcPr>
            <w:tcW w:w="2021" w:type="dxa"/>
          </w:tcPr>
          <w:p w:rsidR="0041508A" w:rsidRPr="005442FB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</w:pPr>
            <w:proofErr w:type="spellStart"/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  <w:t>S</w:t>
            </w:r>
            <w:r w:rsidR="0041508A" w:rsidRPr="005442FB"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  <w:t>.No</w:t>
            </w:r>
            <w:proofErr w:type="spellEnd"/>
          </w:p>
        </w:tc>
        <w:tc>
          <w:tcPr>
            <w:tcW w:w="1960" w:type="dxa"/>
          </w:tcPr>
          <w:p w:rsidR="0041508A" w:rsidRPr="005442FB" w:rsidRDefault="0041508A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  <w:t>Class</w:t>
            </w:r>
          </w:p>
        </w:tc>
        <w:tc>
          <w:tcPr>
            <w:tcW w:w="12156" w:type="dxa"/>
          </w:tcPr>
          <w:p w:rsidR="0041508A" w:rsidRPr="005442FB" w:rsidRDefault="0041508A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7"/>
                <w:szCs w:val="37"/>
                <w:shd w:val="clear" w:color="auto" w:fill="FFFFFF"/>
              </w:rPr>
              <w:t>Supporting Documents  Required</w:t>
            </w:r>
          </w:p>
        </w:tc>
      </w:tr>
      <w:tr w:rsidR="005442FB" w:rsidRPr="00FE4949" w:rsidTr="005442FB">
        <w:trPr>
          <w:trHeight w:val="654"/>
          <w:jc w:val="center"/>
        </w:trPr>
        <w:tc>
          <w:tcPr>
            <w:tcW w:w="2021" w:type="dxa"/>
          </w:tcPr>
          <w:p w:rsidR="00FE4949" w:rsidRPr="005442FB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1</w:t>
            </w:r>
          </w:p>
        </w:tc>
        <w:tc>
          <w:tcPr>
            <w:tcW w:w="1960" w:type="dxa"/>
          </w:tcPr>
          <w:p w:rsidR="00FE4949" w:rsidRPr="005442FB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II</w:t>
            </w:r>
          </w:p>
          <w:p w:rsidR="00FE4949" w:rsidRPr="005442FB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</w:p>
          <w:p w:rsidR="00FE4949" w:rsidRPr="005442FB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12156" w:type="dxa"/>
            <w:vMerge w:val="restart"/>
          </w:tcPr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Date Of Birth Certificate of child</w:t>
            </w:r>
          </w:p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proofErr w:type="spellStart"/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Aadhaar</w:t>
            </w:r>
            <w:proofErr w:type="spellEnd"/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 xml:space="preserve"> Card of Child</w:t>
            </w:r>
          </w:p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Residence Proof</w:t>
            </w:r>
          </w:p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Caste Certificate ,if applicable</w:t>
            </w:r>
          </w:p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Service Certificate, if Govt. Employee</w:t>
            </w:r>
          </w:p>
          <w:p w:rsidR="00FE4949" w:rsidRPr="005442FB" w:rsidRDefault="00FE4949" w:rsidP="00FE494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 xml:space="preserve">Transfer details during last Seven </w:t>
            </w:r>
            <w:proofErr w:type="spellStart"/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>Years,if</w:t>
            </w:r>
            <w:proofErr w:type="spellEnd"/>
            <w:r w:rsidRPr="005442FB"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  <w:t xml:space="preserve"> Govt. Employee</w:t>
            </w:r>
          </w:p>
          <w:p w:rsidR="00FE4949" w:rsidRPr="005442FB" w:rsidRDefault="00FE4949" w:rsidP="00FE4949">
            <w:pPr>
              <w:pStyle w:val="ListParagraph"/>
              <w:rPr>
                <w:rFonts w:ascii="Helvetica" w:hAnsi="Helvetica" w:cs="Helvetica"/>
                <w:b/>
                <w:bCs/>
                <w:color w:val="000000" w:themeColor="text1"/>
                <w:sz w:val="31"/>
                <w:szCs w:val="31"/>
                <w:shd w:val="clear" w:color="auto" w:fill="FFFFFF"/>
              </w:rPr>
            </w:pPr>
          </w:p>
        </w:tc>
      </w:tr>
      <w:tr w:rsidR="005442FB" w:rsidRPr="00FE4949" w:rsidTr="005442FB">
        <w:trPr>
          <w:trHeight w:val="453"/>
          <w:jc w:val="center"/>
        </w:trPr>
        <w:tc>
          <w:tcPr>
            <w:tcW w:w="2021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1960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IV</w:t>
            </w:r>
          </w:p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156" w:type="dxa"/>
            <w:vMerge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</w:tr>
      <w:tr w:rsidR="005442FB" w:rsidRPr="00FE4949" w:rsidTr="005442FB">
        <w:trPr>
          <w:trHeight w:val="440"/>
          <w:jc w:val="center"/>
        </w:trPr>
        <w:tc>
          <w:tcPr>
            <w:tcW w:w="2021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1960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VII</w:t>
            </w:r>
          </w:p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156" w:type="dxa"/>
            <w:vMerge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</w:tr>
      <w:tr w:rsidR="005442FB" w:rsidRPr="00FE4949" w:rsidTr="005442FB">
        <w:trPr>
          <w:trHeight w:val="561"/>
          <w:jc w:val="center"/>
        </w:trPr>
        <w:tc>
          <w:tcPr>
            <w:tcW w:w="2021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1960" w:type="dxa"/>
          </w:tcPr>
          <w:p w:rsid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VIII</w:t>
            </w:r>
          </w:p>
          <w:p w:rsid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12156" w:type="dxa"/>
            <w:vMerge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</w:tr>
      <w:tr w:rsidR="005442FB" w:rsidRPr="00FE4949" w:rsidTr="005442FB">
        <w:trPr>
          <w:trHeight w:val="472"/>
          <w:jc w:val="center"/>
        </w:trPr>
        <w:tc>
          <w:tcPr>
            <w:tcW w:w="2021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1960" w:type="dxa"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FE4949"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  <w:t>IX</w:t>
            </w:r>
          </w:p>
        </w:tc>
        <w:tc>
          <w:tcPr>
            <w:tcW w:w="12156" w:type="dxa"/>
            <w:vMerge/>
          </w:tcPr>
          <w:p w:rsidR="00FE4949" w:rsidRPr="00FE4949" w:rsidRDefault="00FE4949" w:rsidP="00A31CDB">
            <w:pPr>
              <w:rPr>
                <w:rFonts w:ascii="Helvetica" w:hAnsi="Helvetica" w:cs="Helvetica"/>
                <w:b/>
                <w:bCs/>
                <w:color w:val="000000" w:themeColor="text1"/>
                <w:sz w:val="25"/>
                <w:szCs w:val="25"/>
                <w:shd w:val="clear" w:color="auto" w:fill="FFFFFF"/>
              </w:rPr>
            </w:pPr>
          </w:p>
        </w:tc>
      </w:tr>
    </w:tbl>
    <w:p w:rsidR="0041508A" w:rsidRDefault="0041508A" w:rsidP="00A31CDB">
      <w:pPr>
        <w:rPr>
          <w:rFonts w:ascii="Helvetica" w:hAnsi="Helvetica" w:cs="Helvetica"/>
          <w:color w:val="5F6368"/>
          <w:sz w:val="13"/>
          <w:szCs w:val="13"/>
          <w:shd w:val="clear" w:color="auto" w:fill="FFFFFF"/>
        </w:rPr>
      </w:pPr>
    </w:p>
    <w:p w:rsidR="00A31CDB" w:rsidRDefault="00A31CDB"/>
    <w:sectPr w:rsidR="00A31CDB" w:rsidSect="005442FB">
      <w:pgSz w:w="20163" w:h="12242" w:orient="landscape" w:code="5"/>
      <w:pgMar w:top="425" w:right="116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D8A"/>
    <w:multiLevelType w:val="hybridMultilevel"/>
    <w:tmpl w:val="214E0F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CDB"/>
    <w:rsid w:val="003B4AF9"/>
    <w:rsid w:val="0041508A"/>
    <w:rsid w:val="005442FB"/>
    <w:rsid w:val="0094615F"/>
    <w:rsid w:val="00A31CDB"/>
    <w:rsid w:val="00B17A4A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5F"/>
  </w:style>
  <w:style w:type="paragraph" w:styleId="Heading1">
    <w:name w:val="heading 1"/>
    <w:basedOn w:val="Normal"/>
    <w:link w:val="Heading1Char"/>
    <w:uiPriority w:val="1"/>
    <w:qFormat/>
    <w:rsid w:val="00A31CDB"/>
    <w:pPr>
      <w:widowControl w:val="0"/>
      <w:autoSpaceDE w:val="0"/>
      <w:autoSpaceDN w:val="0"/>
      <w:spacing w:before="84" w:after="0" w:line="240" w:lineRule="auto"/>
      <w:ind w:left="2446" w:right="2015" w:hanging="1865"/>
      <w:outlineLvl w:val="0"/>
    </w:pPr>
    <w:rPr>
      <w:rFonts w:ascii="Bookman Uralic" w:eastAsia="Bookman Uralic" w:hAnsi="Bookman Uralic" w:cs="Bookman Uralic"/>
      <w:b/>
      <w:bCs/>
      <w:sz w:val="28"/>
      <w:szCs w:val="28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31CDB"/>
    <w:rPr>
      <w:rFonts w:ascii="Bookman Uralic" w:eastAsia="Bookman Uralic" w:hAnsi="Bookman Uralic" w:cs="Bookman Uralic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1CDB"/>
    <w:pPr>
      <w:widowControl w:val="0"/>
      <w:autoSpaceDE w:val="0"/>
      <w:autoSpaceDN w:val="0"/>
      <w:spacing w:before="160" w:after="0" w:line="240" w:lineRule="auto"/>
      <w:ind w:left="109" w:right="107"/>
      <w:jc w:val="both"/>
    </w:pPr>
    <w:rPr>
      <w:rFonts w:ascii="Georgia" w:eastAsia="Georgia" w:hAnsi="Georgia" w:cs="Georg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1CDB"/>
    <w:rPr>
      <w:rFonts w:ascii="Georgia" w:eastAsia="Georgia" w:hAnsi="Georgia" w:cs="Georgia"/>
      <w:lang w:val="en-US"/>
    </w:rPr>
  </w:style>
  <w:style w:type="table" w:styleId="TableGrid">
    <w:name w:val="Table Grid"/>
    <w:basedOn w:val="TableNormal"/>
    <w:uiPriority w:val="59"/>
    <w:rsid w:val="0041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E49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kv1patiala@gmail.com" TargetMode="External"/><Relationship Id="rId5" Type="http://schemas.openxmlformats.org/officeDocument/2006/relationships/hyperlink" Target="https://no1patiala.kvs.ac.in/common-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2021-04-01T08:42:00Z</cp:lastPrinted>
  <dcterms:created xsi:type="dcterms:W3CDTF">2021-04-01T05:11:00Z</dcterms:created>
  <dcterms:modified xsi:type="dcterms:W3CDTF">2021-04-01T08:45:00Z</dcterms:modified>
</cp:coreProperties>
</file>